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240" w:lineRule="auto"/>
        <w:contextualSpacing w:val="false"/>
        <w:jc w:val="center"/>
      </w:pPr>
      <w:bookmarkStart w:id="0" w:name="__DdeLink__0_1018497871"/>
      <w:bookmarkEnd w:id="0"/>
      <w:r>
        <w:rPr>
          <w:rFonts w:ascii="Arial" w:cs="Arial" w:eastAsia="Times New Roman" w:hAnsi="Arial"/>
          <w:b/>
          <w:bCs/>
          <w:lang w:eastAsia="ru-RU"/>
        </w:rPr>
        <w:t>Национальная стратегия действий в интересах детей на 2012 - 2017 годы</w:t>
      </w:r>
    </w:p>
    <w:p>
      <w:pPr>
        <w:pStyle w:val="style0"/>
        <w:shd w:fill="FFFFFF" w:val="clear"/>
        <w:spacing w:after="0" w:before="280" w:line="240" w:lineRule="auto"/>
        <w:contextualSpacing w:val="false"/>
        <w:jc w:val="center"/>
      </w:pPr>
      <w:r>
        <w:rPr>
          <w:rFonts w:ascii="Arial" w:cs="Arial" w:eastAsia="Times New Roman" w:hAnsi="Arial"/>
          <w:b/>
          <w:bCs/>
          <w:lang w:eastAsia="ru-RU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1. Утвердить прилагаемую Национальную стратегию действий в интересах детей на 2012 - 2017 годы.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2. Руководителю    Администрации    Президента    Российской Федерации в 2-месячный срок представить на утверждение проект положения о Координационном совете при Президенте Российской Федерации   по   реализации   Национальной   стратегии   действий   в интересах детей на 2012 - 2017 годы и предложения по его составу.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3. Правительству Российской Федерации: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а) в    3-месячный    срок    утвердить    план    первоочередных мероприятий до 2014 года по реализации важнейших положений Национальной  стратегии действий в интересах детей  на 2012  - 2017 годы;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б) предусматривать при формировании проекта федерального бюджета на очередной  финансовый  год и  на плановый  период бюджетные ассигнования на реализацию Национальной стратегии действий в интересах детей на 2012 - 2017 годы.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4. Рекомендовать органам государственной власти субъектов Российской      Федерации     утвердить     региональные      стратегии (программы) действий в интересах детей.</w:t>
        <w:br/>
        <w:t> </w:t>
        <w:br/>
        <w:t>5.  Настоящий Указ вступает в силу со дня его подписания.</w:t>
        <w:br/>
        <w:t> </w:t>
        <w:br/>
      </w:r>
      <w:r>
        <w:rPr>
          <w:rFonts w:ascii="Arial" w:cs="Arial" w:eastAsia="Times New Roman" w:hAnsi="Arial"/>
          <w:b/>
          <w:bCs/>
          <w:i/>
          <w:iCs/>
          <w:lang w:eastAsia="ru-RU"/>
        </w:rPr>
        <w:t>Президент Российской Федерации</w:t>
        <w:br/>
        <w:t>В.Путин</w:t>
      </w:r>
      <w:r>
        <w:rPr>
          <w:rFonts w:ascii="Arial" w:cs="Arial" w:eastAsia="Times New Roman" w:hAnsi="Arial"/>
          <w:lang w:eastAsia="ru-RU"/>
        </w:rPr>
        <w:br/>
        <w:t> </w:t>
        <w:br/>
      </w:r>
      <w:r>
        <w:rPr>
          <w:rFonts w:ascii="Arial" w:cs="Arial" w:eastAsia="Times New Roman" w:hAnsi="Arial"/>
          <w:i/>
          <w:iCs/>
          <w:lang w:eastAsia="ru-RU"/>
        </w:rPr>
        <w:t>Москва, Кремль 1 июня 2012 года №761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УТВЕРЖДЕНА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Указом Президента Российской Федерации от 1 июня 2012 г. № 761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НАЦИОНАЛЬНАЯ СТРАТЕГИЯ ДЕЙСТВИЙ В ИНТЕРЕСАХ ДЕТЕЙ НА 2012 - 2017 ГОДЫ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I. ВВЕДЕНИЕ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Согласно Всеобщей декларации прав человека дети имеют право на особую заботу и помощь. Конституция Российской Федерации гарантирует государственную поддержку семьи, материнства и детства. Подписав Конвенцию 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2012-2017 годы (далее - Национальная стратегия).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    их    решения    нашли    свое    отражение    в    Концепции долгосрочного социально-экономического развития Российской Федерации на период до 2020 года, Концепции демографической политики Российской Федерации на период до 2025 года.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Инструментом практического решения многих вопросов в сфере детства стала реализация приоритетных национальных проектов «Здоровье» и «Образование», федеральных целевых программ.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   детей-сирот   и   детей,   оставшихся   без  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«Интернет» (далее - сеть «Интернет»),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1. Основные проблемы в сфере детства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Высокий риск бедности при рождении детей, особенно в многодетных и неполных семьях.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Неравенство между субъектами Российской Федерации в отношении объема и качества доступных услуг для детей и их семей.</w:t>
        <w:br/>
        <w:t> </w:t>
        <w:br/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  <w:br/>
        <w:t>Нарастание новых рисков, связанных с распространением информации, представляющей опасность для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2. Ключевые принципы Национальной стратегии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>
      <w:pPr>
        <w:pStyle w:val="style0"/>
        <w:shd w:fill="FFFFFF" w:val="clear"/>
        <w:spacing w:after="0" w:before="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>
      <w:pPr>
        <w:pStyle w:val="style0"/>
        <w:shd w:fill="FFFFFF" w:val="clear"/>
        <w:spacing w:after="0" w:before="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Сбережение здоровья каждого ребенка. В Российской Федерации     должны     приниматься     меры,     направленные    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>
      <w:pPr>
        <w:pStyle w:val="style0"/>
        <w:shd w:fill="FFFFFF" w:val="clear"/>
        <w:spacing w:after="0" w:before="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>
      <w:pPr>
        <w:pStyle w:val="style0"/>
        <w:shd w:fill="FFFFFF" w:val="clear"/>
        <w:spacing w:after="0" w:before="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   принимать   меры,   направленные   на   формирование открытого     рынка     социальных     услуг, создание системы общественного контроля в сфере обеспечения и защиты прав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-участники реализации Национальной стратегии.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II. СЕМЕЙНАЯ ПОЛИТИКА ДЕТСТВОСБЕРЕЖЕНИЯ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1. Краткий анализ ситуации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2. Основные задачи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Сокращение бедности среди семей с детьми и обеспечение минимального гарантированного дохода.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3. Первоочередные меры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и принятие федерального закона, определяющего основы государственной семейной политики.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«дети, находящиеся в трудной жизненной ситуации», «дети и семьи, находящиеся в социально опасном положении», «дети, нуждающиеся в помощи государства», «дети, оставшиеся без попечения родителей», «жестокое обращение с ребенком».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Содействие реализации в субъектах Российской Федерации глобальной инициативы Детского фонда ООН (ЮНИСЕФ) «Города, доброжелательные к детям».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и распространение информации о правах ребенка, адаптированной   для   детей,   родителей,   учителей,   специалистов, работающих с детьми и в интересах детей, через средства массовой информации, сеть «Интернет», организации и учреждения для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Модернизация государственного статистического наблюдения в сфере защиты семьи, материнства и детства.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4. Меры, направленные на сокращение бедности среди семей с детьми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Совершенствование системы налоговых вычетов для семей с детьми.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5. Меры, направленные на формирование безопасного и комфортного семейного окружения для детей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Продолжение общенациональной информационной кампании по противодействию жестокому обращению с детьми.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6. Меры, направленные на профилактику изъятия ребенка из семьи, социального сиротства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7. Ожидаемые результаты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Снижение уровня бедности, дефицита доходов у семей с детьми и ликвидация крайних форм проявления бедности.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Ликвидация дефицита услуг, оказываемых дошкольными образовательными учреждениями.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Сокращение доли детей, не получающих алименты в полном объеме.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Снижение численности семей, находящихся в социально опасном положении.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Формирование в обществе ценностей семьи, ребенка, ответственного родительства.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Повышение качества услуг для семей с детьми, находящимися в трудной жизненной ситуации.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Сокращение числа детей, остающихся без попечения родителей.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III. ДОСТУПНОСТЬ КАЧЕСТВЕННОГО ОБУЧЕНИЯ И ВОСПИТАНИЯ, КУЛЬТУРНОЕ РАЗВИТИЕ И ИНФОРМАЦИОННАЯ БЕЗОПАСНОСТЬ ДЕТЕЙ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1. Краткий анализ ситуации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«Наша новая школа», Правительством Российской Федерации утвержден план действий по модернизации общего 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 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дефицит мест в дошкольных образовательных учреждениях, невысокий уровень качества дошкольного образования;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дифференциация в доступе отдельных категорий детей к качественному основному и дополнительному образованию;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несоответствие современной системы обеспечения информационной безопасности детей новым рискам, связанным с развитием сети «Интернет» и информационных технологий, нарастающему противоправному контенту.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2. Основные задачи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доступности качественного дошкольного образования, расширение вариативности его форм.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Государственная поддержка развития детских библиотек, литературы, кино и телевидения для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Организация профилактики межэтнической, межконфессиональной и социально-имущественной напряженности в образовательной среде в соответствии с современными вызовами.</w:t>
        <w:br/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3. Меры, направленные на обеспечение доступности и качества образования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образовательную среду на уровне дошкольного, общего и профессионального образования (права на инклюзивное образование).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условий для развития различных региональных вариантов    поликультурной    модели    дошкольного и общего образования, обеспечивающей формирование российской гражданской идентичности.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4. Меры, направленные на поиск и поддержку талантливых детей и молодежи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5. Меры, направленные на развитие воспитания и социализацию детей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общенациональной стратегии развития воспитания как основы реализации государственной политики.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развития научных основ воспитания и социализации подрастающих поколений.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Внедрение 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Нормативное урегулирование ресурсного обеспечения воспитательной деятельности 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6. Меры, направленные на развитие системы дополнительного образования, инфраструктуры творческого развития и воспитания детей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Формирование государственного заказа на издательскую, кино-и компьютерную продукцию.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Реализация системы мер по сохранению и развитию специализированных детских библиотек.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7. Меры, направленные на обеспечение информационной безопасности детства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 правовых механизмов 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общественных механизмов экспертизы интернет-контента для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«Родительский контроль», позволяющей устанавливать ограничения доступа к сети «Интернет».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8. Ожидаемые результаты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Повышение рейтинга российских школьников в международных оценках качества образования.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Увеличение численности детей и подростков, задействованных в различных формах внешкольной деятельности.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Сокращение числа детей и подростков с асоциальным поведением.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Увеличение вариативности программ дополнительного образования, реализуемых музеями и культурными центрами.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Рост посещаемости детских библиотек, музеев, культурных центров, театров.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надежной системы защиты детей от противоправного контента в образовательной среде школы и дома.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Сокращение числа детей, пострадавших от противоправного контента в интернет-среде.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IV. ЗДРАВООХРАНЕНИЕ, ДРУЖЕСТВЕННОЕ К ДЕТЯМ, И ЗДОРОВЫЙ ОБРАЗ ЖИЗНИ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1. Краткий анализ ситуации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«пивной алкоголизм»,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2. Основные задачи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надлежащих комплексных услуг и стандартов в сфере здравоохранения для детей с особыми потребностями.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3. Меры по созданию дружественного к ребенку здравоохранения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юридического и психологического сопровождения рожениц в женских консультациях и родильных домах.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Завершение создания современных перинатальных центров во всех субъектах Российской Федерации.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Осуществление комплекса мер, направленных на снижение младенческой и детской смертности.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  <w:br/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  <w:br/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  <w:br/>
        <w:t>Проведение просветительской работы по предупреждению ранней беременности и абортов у несовершеннолетних.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кризисных центров по типу «маленькая мама» для оказания помощи несовершеннолетним беременным и матерям с детьми.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Поддержка успешно реализуемых в регионах проектов создания клиник, дружественных к детям и молодежи.</w:t>
        <w:br/>
        <w:t>Восстановление медицинских кабинетов в общеобразовательных учреждениях.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4. Меры по развитию политики формирования здорового образа жизни детей и подростков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«Интернет», телефоны службы анонимного консультирования.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образе жизни и получением поддержки и помощи в ситуациях, связанных с риском причинения вреда здоровью.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Распространение здоровьесберегающих технологий обучения, технологий «школа здоровья» на все образовательные учреждения, включая организации для детей-сирот и детей, оставшихся без попечения родителей.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Повышение эффективности проведения мероприятий, направленных на профилактику ВИЧ-инфекции и вирусных гепатитов   В   и   С,   туберкулеза,   и   совершенствование  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Реализация программ гигиенического воспитания в целях предоставления детям возможности осуществлять информированный выбор в вопросах здорового образа жизни.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программы противодействия пропаганде молодежных суицидов в интернет-среде.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наркоманией, в возрасте от 16 до 18 лет без их согласия по просьбе или с согласия их родителей (законных представителей).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5. Меры по формированию современной модели организации отдыха и оздоровления детей, основанной на принципах государственно-частного партнерства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«мать и дитя».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6. Меры по формированию культуры здорового питания детей и подростков, обеспечению качества и режима питания как залога здоровья ребенка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7. Ожидаемые результаты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Снижение показателей младенческой и детской смертности.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Снижение случаев ранней беременности и абортов у несовершеннолетних девушек.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Гарантированное обеспечение детской медицины всеми необходимыми лекарствами и медицинским оборудованием.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Увеличение числа образовательных учреждений, внедривших здоровьесберегающие технологии обучения, технологии «школа здоровья», являющихся территориями, свободными от табакокурения, употребления алкоголя и наркотиков.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Сокращение числа детей и подростков с ВИЧ-инфекциями, вирусными гепатитами В и С, туберкулезом, в том числе получивших их в медицинских учреждениях.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Наличие доступной развитой сети учреждений, включая телефоны доверия, консультирование в режиме «онлайн», оказывающих помощь детям и подросткам, попавшим в трудную жизненную ситуацию.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Сокращение числа подростковых суицидов.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Увеличение доли детей и подростков, систематически занимающихся физической культурой и спортом.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Доступность отдыха и оздоровления для всех категорий детей с учетом их индивидуальных потребностей.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V. РАВНЫЕ ВОЗМОЖНОСТИ ДЛЯ ДЕТЕЙ, НУЖДАЮЩИХСЯ В ОСОБОЙ ЗАБОТЕ ГОСУДАРСТВА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1. Краткий анализ ситуации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«барьеров инвалидности»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«перенаселенность» воспитанниками, удаленность от городов и центров реабилитационно-образовательной инфраструктуры, отсутствие специалистов, 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 результате реализации в рамках приоритетного национального проекта «Здоровье»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2. Основные задачи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приоритета семейного устройства детей-сирот и детей, оставшихся без попечения родителей.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системы ранней профилактики инвалидности у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3. Меры, направленные на защиту прав и интересов детей-сирот и детей, оставшихся без попечения родителей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«отказных» детей в детских больницах без медицинских показаний.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Применение обязательного психологического тестирования для кандидатов в опекуны, попечители, усыновители.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Переход к системе открытого усыновления с отказом от тайны усыновления.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Внедрение технологии «социальных лифтов»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4. Меры, направленные на государственную поддержку детей-инвалидов и детей с ограниченными возможностями здоровья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Активизация работы по устранению различных барьеров в рамках реализации государственной программы Российской Федерации «Доступная среда» на 2011 - 2015 годы.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Пересмотр критериев установления инвалидности для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   социальных   работников,   предоставления  услуг   так называемой передышки (временного размещения ребенка-инвалида в замещающую семью).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учреждений высшего профессионального образования с использованием их научно-практического потенциала.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«Здоровье».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государственной стратегии противодействия распространению ВИЧ-инфекции в Российской Федерации.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5. Ожидаемые результаты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  <w:br/>
        <w:t> </w:t>
        <w:br/>
        <w:t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числа детей-инвалидов и детей с ограниченными возможностями здоровья в возрасте до трех лет, получивших реабилитационные услуги.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Искоренение вертикальной передачи ВИЧ-инфекции, появление поколений, родившихся без ВИЧ-инфекции.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VI. СОЗДАНИЕ СИСТЕМЫ ЗАЩИТЫ И ОБЕСПЕЧЕНИЯ ПРАВ И ИНТЕРЕСОВ ДЕТЕЙ И ДРУЖЕСТВЕННОГО К РЕБЕНКУ ПРАВОСУДИЯ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1. Краткий анализ ситуации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 Конвенции 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   Российской    Федерации    надлежит   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2. Основные задачи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Реформирование деятельности органов опеки и попечительства.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 эффективной системы 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Реформирование комиссий по делам несовершеннолетних и защите их прав.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3. Меры, направленные на реформирование законодательства Российской Федерации в части, касающейся защиты прав и интересов детей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Ратификация Европейской конвенции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«Интернет» и средства массовой информации.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государственно-общественного  механизма реализации Конвенции 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находящихся в кризисной ситуации, в целях защиты прав детей, проживающих в таких семьях, и сохранения для ребенка его родной семьи.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4. Меры, направленные на создание дружественного к ребенку правосудия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 целях развития дружественного к ребенку правосудия предусматривается: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принятие мер по обеспечению доступа детей к международному правосудию для защиты их прав и интересов;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развитие сети служб примирения в целях реализации восстановительного правосудия;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5. Меры, направленные на улучшение положения детей в период нахождения в учреждениях уголовно-исполнительной системы и в постпенитенциарный период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6. Меры, направленные на предотвращение насилия в отношении несовершеннолетних и реабилитацию детей - жертв насилия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комплексной национальной программы по предотвращению насилия в отношении детей и реабилитации детей -жертв насилия.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некоммерческого партнерства «Российский национальный мониторинговый центр помощи пропавшим и пострадавшим детям»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выполнения Руководящих принципов ООН, касающихся правосудия в вопросах, связанных с участием детей-жертв и свидетелей преступлений, 2005 года.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7. Ожидаемые результаты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эффективной многоуровневой системы защиты детства, основанной на международных стандартах.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государственно-общественного механизма реализации Конвенции о правах ребенка.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Повышение уровня защищенности ребенка от насилия и любых форм эксплуатации, обеспечение гарантий получения детьми -жертвами насилия социально-психологической помощи.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Снижение количества правонарушений, совершаемых детьми и в отношении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  <w:br/>
        <w:t> </w:t>
        <w:br/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Расширение спектра мер воспитательного характера.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VII. ДЕТИ - УЧАСТНИКИ РЕАЛИЗАЦИИ НАЦИОНАЛЬНОЙ СТРАТЕГИИ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1. Краткий анализ ситуации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Право ребенка на участие в принятии решений, затрагивающих его интересы, закреплено в Конвенции 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«Города, доброжелательные к детям», одна из целей которой состоит в расширении участия детей в защите своих прав и принятии решений, затрагивающих их интересы.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Процесс расширения участия детей в принятии решений, затрагивающих их интересы, сопровождается следующими рисками: усиление  формализма,  недооценка возможностей  и  заниженные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«детей-профессионалов»);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2. Основные задачи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правового обучения и воспитания детей, а также специалистов, работающих с детьми.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Привлечение детей к участию в общественной жизни.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Воспитание у детей гражданственности, расширение их знаний в области прав человека.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Освещение в средствах массовой информации темы участия детей в общественной жизни.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системы мониторинга и оценки участия детей в принятии решений, затрагивающих их интересы.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3. Первоочередные меры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Ратификация Европейской конвенции об осуществлении прав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Внесение изменений в Федеральный закон от 28 июня 1995 г. № 98-ФЗ «О государственной поддержке молодежных и детских общественных объединений».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Обучение детей способам обеспечения конфиденциальности и защиты своих личных данных в сети «Интернет».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Разработка стандартов и методик расширения участия детей в различных сферах жизнедеятельности.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  <w:br/>
        <w:t> </w:t>
        <w:br/>
      </w:r>
      <w:r>
        <w:rPr>
          <w:rFonts w:ascii="Arial" w:cs="Arial" w:eastAsia="Times New Roman" w:hAnsi="Arial"/>
          <w:b/>
          <w:bCs/>
          <w:lang w:eastAsia="ru-RU"/>
        </w:rPr>
        <w:t>4. Ожидаемые результаты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правовой основы участия детей во всех сферах жизни общества.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«Интернет».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Расширение влияния института уполномоченных по правам ребенка на всех уровнях.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Создание системы постоянного мониторинга и оценки участия детей в принятии решений, затрагивающих их интересы.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b/>
          <w:bCs/>
          <w:lang w:eastAsia="ru-RU"/>
        </w:rPr>
        <w:t>VIII. МЕХАНИЗМ РЕАЛИЗАЦИИ НАЦИОНАЛЬНОЙ СТРАТЕГИИ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Национальная стратегия реализуется во взаимосвязи с Концепцией долгосрочного социально-экономического развития Российской Федерации на период до 2020 года, Концепцией демографической политики Российской Федерации на период до 2025 года и приоритетными национальными проектами.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Координирующим органом является образуемый при Президенте Российской Федерации координационный совет.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Национальную стратегию предусматривается реализовать в два этапа: первый в 2012 - 2014 годах и второй в 2015 - 2017 годах.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>
      <w:pPr>
        <w:pStyle w:val="style0"/>
        <w:shd w:fill="FFFFFF" w:val="clear"/>
        <w:spacing w:after="0" w:before="280" w:line="240" w:lineRule="auto"/>
        <w:contextualSpacing w:val="false"/>
      </w:pPr>
      <w:r>
        <w:rPr>
          <w:rFonts w:ascii="Arial" w:cs="Arial" w:eastAsia="Times New Roman" w:hAnsi="Arial"/>
          <w:lang w:eastAsia="ru-RU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   доклады,   подготавливаемые представителями общественности и экспертного сообщества при участии детей.</w:t>
      </w:r>
    </w:p>
    <w:p>
      <w:pPr>
        <w:pStyle w:val="style0"/>
        <w:spacing w:after="0" w:before="0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Calibri" w:hAnsi="Calibri"/>
      <w:color w:val="auto"/>
      <w:sz w:val="22"/>
      <w:szCs w:val="22"/>
      <w:lang w:bidi="ar-SA" w:eastAsia="zh-CN" w:val="ru-RU"/>
    </w:rPr>
  </w:style>
  <w:style w:styleId="style1" w:type="paragraph">
    <w:name w:val="Заголовок 1"/>
    <w:basedOn w:val="style0"/>
    <w:next w:val="style22"/>
    <w:pPr>
      <w:numPr>
        <w:ilvl w:val="0"/>
        <w:numId w:val="1"/>
      </w:numPr>
      <w:spacing w:after="280" w:before="280" w:line="240" w:lineRule="auto"/>
      <w:contextualSpacing w:val="false"/>
      <w:outlineLvl w:val="0"/>
    </w:pPr>
    <w:rPr>
      <w:rFonts w:ascii="Times New Roman" w:cs="Times New Roman" w:eastAsia="Times New Roman" w:hAnsi="Times New Roman"/>
      <w:b/>
      <w:bCs/>
      <w:sz w:val="48"/>
      <w:szCs w:val="48"/>
    </w:rPr>
  </w:style>
  <w:style w:styleId="style15" w:type="character">
    <w:name w:val="Основной шрифт абзаца"/>
    <w:next w:val="style15"/>
    <w:rPr/>
  </w:style>
  <w:style w:styleId="style16" w:type="character">
    <w:name w:val="Заголовок 1 Знак"/>
    <w:next w:val="style16"/>
    <w:rPr>
      <w:rFonts w:ascii="Times New Roman" w:cs="Times New Roman" w:eastAsia="Times New Roman" w:hAnsi="Times New Roman"/>
      <w:b/>
      <w:bCs/>
      <w:sz w:val="48"/>
      <w:szCs w:val="48"/>
    </w:rPr>
  </w:style>
  <w:style w:styleId="style17" w:type="character">
    <w:name w:val="Интернет-ссылка"/>
    <w:next w:val="style17"/>
    <w:rPr>
      <w:color w:val="0000FF"/>
      <w:u w:val="single"/>
    </w:rPr>
  </w:style>
  <w:style w:styleId="style18" w:type="character">
    <w:name w:val="Выделение жирным"/>
    <w:next w:val="style18"/>
    <w:rPr>
      <w:b/>
      <w:bCs/>
    </w:rPr>
  </w:style>
  <w:style w:styleId="style19" w:type="character">
    <w:name w:val="Выделение"/>
    <w:next w:val="style19"/>
    <w:rPr>
      <w:i/>
      <w:iCs/>
    </w:rPr>
  </w:style>
  <w:style w:styleId="style20" w:type="character">
    <w:name w:val="apple-converted-space"/>
    <w:basedOn w:val="style15"/>
    <w:next w:val="style20"/>
    <w:rPr/>
  </w:style>
  <w:style w:styleId="style21" w:type="paragraph">
    <w:name w:val="Заголовок"/>
    <w:basedOn w:val="style0"/>
    <w:next w:val="style22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2" w:type="paragraph">
    <w:name w:val="Основной текст"/>
    <w:basedOn w:val="style0"/>
    <w:next w:val="style22"/>
    <w:pPr>
      <w:spacing w:after="120" w:before="0"/>
      <w:contextualSpacing w:val="false"/>
    </w:pPr>
    <w:rPr/>
  </w:style>
  <w:style w:styleId="style23" w:type="paragraph">
    <w:name w:val="Список"/>
    <w:basedOn w:val="style22"/>
    <w:next w:val="style23"/>
    <w:pPr/>
    <w:rPr>
      <w:rFonts w:cs="Mangal"/>
    </w:rPr>
  </w:style>
  <w:style w:styleId="style24" w:type="paragraph">
    <w:name w:val="Название"/>
    <w:basedOn w:val="style0"/>
    <w:next w:val="style24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5" w:type="paragraph">
    <w:name w:val="Указатель"/>
    <w:basedOn w:val="style0"/>
    <w:next w:val="style25"/>
    <w:pPr>
      <w:suppressLineNumbers/>
    </w:pPr>
    <w:rPr>
      <w:rFonts w:cs="Mangal"/>
    </w:rPr>
  </w:style>
  <w:style w:styleId="style26" w:type="paragraph">
    <w:name w:val="Обычный (веб)"/>
    <w:basedOn w:val="style0"/>
    <w:next w:val="style26"/>
    <w:pPr>
      <w:spacing w:after="280" w:before="280" w:line="240" w:lineRule="auto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2003-01-01T03:16:00.00Z</dcterms:created>
  <dc:creator>Admin</dc:creator>
  <cp:lastModifiedBy>FuckYouBill</cp:lastModifiedBy>
  <dcterms:modified xsi:type="dcterms:W3CDTF">2013-10-31T11:30:00.00Z</dcterms:modified>
  <cp:revision>3</cp:revision>
</cp:coreProperties>
</file>